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60" w:rsidRDefault="00B06C60" w:rsidP="00B06C6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B06C60" w:rsidRDefault="00B06C60" w:rsidP="00B06C6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 xml:space="preserve">24 апреля 2020 года </w:t>
      </w:r>
      <w:proofErr w:type="spellStart"/>
      <w:r>
        <w:rPr>
          <w:rFonts w:ascii="Arial" w:hAnsi="Arial" w:cs="Arial"/>
          <w:color w:val="000000"/>
          <w:sz w:val="23"/>
          <w:szCs w:val="23"/>
          <w:shd w:val="clear" w:color="auto" w:fill="FFFFFF"/>
        </w:rPr>
        <w:t>Вахитовский</w:t>
      </w:r>
      <w:proofErr w:type="spellEnd"/>
      <w:r>
        <w:rPr>
          <w:rFonts w:ascii="Arial" w:hAnsi="Arial" w:cs="Arial"/>
          <w:color w:val="000000"/>
          <w:sz w:val="23"/>
          <w:szCs w:val="23"/>
          <w:shd w:val="clear" w:color="auto" w:fill="FFFFFF"/>
        </w:rPr>
        <w:t xml:space="preserve"> районный суд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Зыбуновой</w:t>
      </w:r>
      <w:proofErr w:type="spellEnd"/>
      <w:r>
        <w:rPr>
          <w:rFonts w:ascii="Arial" w:hAnsi="Arial" w:cs="Arial"/>
          <w:color w:val="000000"/>
          <w:sz w:val="23"/>
          <w:szCs w:val="23"/>
          <w:shd w:val="clear" w:color="auto" w:fill="FFFFFF"/>
        </w:rPr>
        <w:t xml:space="preserve"> Е.В.,</w:t>
      </w:r>
      <w:r>
        <w:rPr>
          <w:rFonts w:ascii="Arial" w:hAnsi="Arial" w:cs="Arial"/>
          <w:color w:val="000000"/>
          <w:sz w:val="23"/>
          <w:szCs w:val="23"/>
        </w:rPr>
        <w:br/>
      </w:r>
      <w:r>
        <w:rPr>
          <w:rFonts w:ascii="Arial" w:hAnsi="Arial" w:cs="Arial"/>
          <w:color w:val="000000"/>
          <w:sz w:val="23"/>
          <w:szCs w:val="23"/>
          <w:shd w:val="clear" w:color="auto" w:fill="FFFFFF"/>
        </w:rPr>
        <w:t>при секретаре Красноперовой М.И.</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 иску ЗДС, ЗИВ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штрафа, компенсации морального вреда, штрафа,</w:t>
      </w:r>
      <w:r>
        <w:rPr>
          <w:rFonts w:ascii="Arial" w:hAnsi="Arial" w:cs="Arial"/>
          <w:color w:val="000000"/>
          <w:sz w:val="23"/>
          <w:szCs w:val="23"/>
        </w:rPr>
        <w:br/>
      </w:r>
      <w:bookmarkStart w:id="0" w:name="_GoBack"/>
      <w:bookmarkEnd w:id="0"/>
    </w:p>
    <w:p w:rsidR="00B06C60" w:rsidRDefault="00B06C60" w:rsidP="00B06C6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
    <w:p w:rsidR="00B06C60" w:rsidRDefault="00B06C60" w:rsidP="00B06C6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ЗДС, И.В. обратились в суд с иском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штрафа, компенсации морального вреда, штрафа, указав в обосновании иска, что ...г.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ЗДС И.В. заключен договор участия в долевом строительстве №...) по строительному адресу: .... Объектом долевого строительств</w:t>
      </w:r>
      <w:proofErr w:type="gramStart"/>
      <w:r>
        <w:rPr>
          <w:rFonts w:ascii="Arial" w:hAnsi="Arial" w:cs="Arial"/>
          <w:color w:val="000000"/>
          <w:sz w:val="23"/>
          <w:szCs w:val="23"/>
          <w:shd w:val="clear" w:color="auto" w:fill="FFFFFF"/>
        </w:rPr>
        <w:t>о-</w:t>
      </w:r>
      <w:proofErr w:type="gramEnd"/>
      <w:r>
        <w:rPr>
          <w:rFonts w:ascii="Arial" w:hAnsi="Arial" w:cs="Arial"/>
          <w:color w:val="000000"/>
          <w:sz w:val="23"/>
          <w:szCs w:val="23"/>
          <w:shd w:val="clear" w:color="auto" w:fill="FFFFFF"/>
        </w:rPr>
        <w:t xml:space="preserve"> жилое помещение, условный ..., этаж 14, номе подъезда 7, проектная общая площадь 63,80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количество </w:t>
      </w:r>
      <w:proofErr w:type="gramStart"/>
      <w:r>
        <w:rPr>
          <w:rFonts w:ascii="Arial" w:hAnsi="Arial" w:cs="Arial"/>
          <w:color w:val="000000"/>
          <w:sz w:val="23"/>
          <w:szCs w:val="23"/>
          <w:shd w:val="clear" w:color="auto" w:fill="FFFFFF"/>
        </w:rPr>
        <w:t xml:space="preserve">комнат 2, проектная площадь 27,40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Цена договора составила 6143 940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п.5.1 договора передача объекта осуществляется по подписываемому сторонами передаточному акту по окончании строительств объекта: начала периода ...., окончание не позднее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Фактически передача объекта и принятие его участниками произошло ...., что подтверждается передаточным актом от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истцы обратились к ответчику с претензией о выплате неустойки, которая была</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зарегистрирована</w:t>
      </w:r>
      <w:proofErr w:type="gramEnd"/>
      <w:r>
        <w:rPr>
          <w:rFonts w:ascii="Arial" w:hAnsi="Arial" w:cs="Arial"/>
          <w:color w:val="000000"/>
          <w:sz w:val="23"/>
          <w:szCs w:val="23"/>
          <w:shd w:val="clear" w:color="auto" w:fill="FFFFFF"/>
        </w:rPr>
        <w:t xml:space="preserve"> ответчиком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выплате неустойки отказал.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За период с .... </w:t>
      </w:r>
      <w:proofErr w:type="gramStart"/>
      <w:r>
        <w:rPr>
          <w:rFonts w:ascii="Arial" w:hAnsi="Arial" w:cs="Arial"/>
          <w:color w:val="000000"/>
          <w:sz w:val="23"/>
          <w:szCs w:val="23"/>
          <w:shd w:val="clear" w:color="auto" w:fill="FFFFFF"/>
        </w:rPr>
        <w:t>по</w:t>
      </w:r>
      <w:proofErr w:type="gramEnd"/>
      <w:r>
        <w:rPr>
          <w:rFonts w:ascii="Arial" w:hAnsi="Arial" w:cs="Arial"/>
          <w:color w:val="000000"/>
          <w:sz w:val="23"/>
          <w:szCs w:val="23"/>
          <w:shd w:val="clear" w:color="auto" w:fill="FFFFFF"/>
        </w:rPr>
        <w:t xml:space="preserve"> .... </w:t>
      </w:r>
      <w:proofErr w:type="gramStart"/>
      <w:r>
        <w:rPr>
          <w:rFonts w:ascii="Arial" w:hAnsi="Arial" w:cs="Arial"/>
          <w:color w:val="000000"/>
          <w:sz w:val="23"/>
          <w:szCs w:val="23"/>
          <w:shd w:val="clear" w:color="auto" w:fill="FFFFFF"/>
        </w:rPr>
        <w:t>неустойка</w:t>
      </w:r>
      <w:proofErr w:type="gramEnd"/>
      <w:r>
        <w:rPr>
          <w:rFonts w:ascii="Arial" w:hAnsi="Arial" w:cs="Arial"/>
          <w:color w:val="000000"/>
          <w:sz w:val="23"/>
          <w:szCs w:val="23"/>
          <w:shd w:val="clear" w:color="auto" w:fill="FFFFFF"/>
        </w:rPr>
        <w:t xml:space="preserve"> составила 145508,98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Истцы просят взыскать неустойку в размере 145508,98 руб., моральный вред в размере 5 000 руб. каждому, штраф в размере 72754,49 руб., расходы по оплате услуг представителя в размере 15000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в суд не явился, представлено ходатайство о рассмотрении дела в его отсутствии.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судебное заседание не явился, извещен, представлен отзыв.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Изучив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w:t>
      </w:r>
      <w:hyperlink r:id="rId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 xml:space="preserve">309 ГК </w:t>
        </w:r>
        <w:proofErr w:type="spellStart"/>
        <w:r>
          <w:rPr>
            <w:rStyle w:val="a3"/>
            <w:rFonts w:ascii="Arial" w:hAnsi="Arial" w:cs="Arial"/>
            <w:color w:val="8859A8"/>
            <w:sz w:val="23"/>
            <w:szCs w:val="23"/>
            <w:bdr w:val="none" w:sz="0" w:space="0" w:color="auto" w:frame="1"/>
          </w:rPr>
          <w:t>РФ</w:t>
        </w:r>
      </w:hyperlink>
      <w:r>
        <w:rPr>
          <w:rFonts w:ascii="Arial" w:hAnsi="Arial" w:cs="Arial"/>
          <w:color w:val="000000"/>
          <w:sz w:val="23"/>
          <w:szCs w:val="23"/>
          <w:shd w:val="clear" w:color="auto" w:fill="FFFFFF"/>
        </w:rPr>
        <w:t>обязательства</w:t>
      </w:r>
      <w:proofErr w:type="spellEnd"/>
      <w:r>
        <w:rPr>
          <w:rFonts w:ascii="Arial" w:hAnsi="Arial" w:cs="Arial"/>
          <w:color w:val="000000"/>
          <w:sz w:val="23"/>
          <w:szCs w:val="23"/>
          <w:shd w:val="clear" w:color="auto" w:fill="FFFFFF"/>
        </w:rPr>
        <w:t xml:space="preserve"> должны </w:t>
      </w:r>
      <w:bookmarkStart w:id="1" w:name="snippet"/>
      <w:r>
        <w:rPr>
          <w:rFonts w:ascii="Arial" w:hAnsi="Arial" w:cs="Arial"/>
          <w:color w:val="3C5F87"/>
          <w:sz w:val="23"/>
          <w:szCs w:val="23"/>
          <w:bdr w:val="none" w:sz="0" w:space="0" w:color="auto" w:frame="1"/>
        </w:rPr>
        <w:t>исполняться</w:t>
      </w:r>
      <w:bookmarkEnd w:id="1"/>
      <w:r>
        <w:rPr>
          <w:rFonts w:ascii="Arial" w:hAnsi="Arial" w:cs="Arial"/>
          <w:color w:val="000000"/>
          <w:sz w:val="23"/>
          <w:szCs w:val="23"/>
          <w:shd w:val="clear" w:color="auto" w:fill="FFFFFF"/>
        </w:rPr>
        <w:t>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силу п. 9 ст. 4 ФЗ «Об участии в долевом строительстве многоквартирных домов и </w:t>
      </w:r>
      <w:r>
        <w:rPr>
          <w:rFonts w:ascii="Arial" w:hAnsi="Arial" w:cs="Arial"/>
          <w:color w:val="000000"/>
          <w:sz w:val="23"/>
          <w:szCs w:val="23"/>
          <w:shd w:val="clear" w:color="auto" w:fill="FFFFFF"/>
        </w:rPr>
        <w:lastRenderedPageBreak/>
        <w:t>иных объектов недвижимости» N 214 от 30.12.2004 г.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силу ст.6 ФЗ «Об участии в долевом строительстве многоквартирных домов и иных объектов недвижимости» N 214 от 30.12.2004 г. 1. </w:t>
      </w:r>
      <w:proofErr w:type="gramStart"/>
      <w:r>
        <w:rPr>
          <w:rFonts w:ascii="Arial" w:hAnsi="Arial" w:cs="Arial"/>
          <w:color w:val="000000"/>
          <w:sz w:val="23"/>
          <w:szCs w:val="23"/>
          <w:shd w:val="clear" w:color="auto" w:fill="FFFFFF"/>
        </w:rP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w:t>
      </w:r>
      <w:proofErr w:type="gramEnd"/>
      <w:r>
        <w:rPr>
          <w:rFonts w:ascii="Arial" w:hAnsi="Arial" w:cs="Arial"/>
          <w:color w:val="000000"/>
          <w:sz w:val="23"/>
          <w:szCs w:val="23"/>
          <w:shd w:val="clear" w:color="auto" w:fill="FFFFFF"/>
        </w:rPr>
        <w:t xml:space="preserve"> 3 настоящей статьи.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...г.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ЗДС И.В. заключен договор участия в долевом строительстве №...) по строительному адресу: .... Объектом долевого строительств</w:t>
      </w:r>
      <w:proofErr w:type="gramStart"/>
      <w:r>
        <w:rPr>
          <w:rFonts w:ascii="Arial" w:hAnsi="Arial" w:cs="Arial"/>
          <w:color w:val="000000"/>
          <w:sz w:val="23"/>
          <w:szCs w:val="23"/>
          <w:shd w:val="clear" w:color="auto" w:fill="FFFFFF"/>
        </w:rPr>
        <w:t>о-</w:t>
      </w:r>
      <w:proofErr w:type="gramEnd"/>
      <w:r>
        <w:rPr>
          <w:rFonts w:ascii="Arial" w:hAnsi="Arial" w:cs="Arial"/>
          <w:color w:val="000000"/>
          <w:sz w:val="23"/>
          <w:szCs w:val="23"/>
          <w:shd w:val="clear" w:color="auto" w:fill="FFFFFF"/>
        </w:rPr>
        <w:t xml:space="preserve"> жилое помещение, условный ..., этаж 14, номе подъезда 7, проектная общая площадь 63,80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количество комнат 2, проектная площадь 27,40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Цена договора составила 6143 940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п.5.1 договора передача объекта осуществляется по подписываемому сторонами передаточному акту по окончании строительств объекта: начала периода ...., окончание не позднее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Фактически передача объекта и принятие его участниками произошло ...., что подтверждается передаточным актом </w:t>
      </w:r>
      <w:proofErr w:type="gramStart"/>
      <w:r>
        <w:rPr>
          <w:rFonts w:ascii="Arial" w:hAnsi="Arial" w:cs="Arial"/>
          <w:color w:val="000000"/>
          <w:sz w:val="23"/>
          <w:szCs w:val="23"/>
          <w:shd w:val="clear" w:color="auto" w:fill="FFFFFF"/>
        </w:rPr>
        <w:t>от</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истцы</w:t>
      </w:r>
      <w:proofErr w:type="gramEnd"/>
      <w:r>
        <w:rPr>
          <w:rFonts w:ascii="Arial" w:hAnsi="Arial" w:cs="Arial"/>
          <w:color w:val="000000"/>
          <w:sz w:val="23"/>
          <w:szCs w:val="23"/>
          <w:shd w:val="clear" w:color="auto" w:fill="FFFFFF"/>
        </w:rPr>
        <w:t xml:space="preserve"> обратились к ответчику с претензией о выплате неустойки, которая была зарегистрирована ответчиком ...</w:t>
      </w:r>
    </w:p>
    <w:p w:rsidR="00B06C60" w:rsidRDefault="00B06C60" w:rsidP="00B06C60">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Ответчик в выплате неустойки отказал.</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 руководствуясь п.1,2 Постановления Пленума Верховного Суда Российской Федерации от 28 июня 2012 года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ч.1,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ст. </w:t>
      </w:r>
      <w:hyperlink r:id="rId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w:t>
        </w:r>
      </w:hyperlink>
      <w:r>
        <w:rPr>
          <w:rFonts w:ascii="Arial" w:hAnsi="Arial" w:cs="Arial"/>
          <w:color w:val="000000"/>
          <w:sz w:val="23"/>
          <w:szCs w:val="23"/>
          <w:shd w:val="clear" w:color="auto" w:fill="FFFFFF"/>
        </w:rPr>
        <w:t>, ГК</w:t>
      </w:r>
      <w:proofErr w:type="gramEnd"/>
      <w:r>
        <w:rPr>
          <w:rFonts w:ascii="Arial" w:hAnsi="Arial" w:cs="Arial"/>
          <w:color w:val="000000"/>
          <w:sz w:val="23"/>
          <w:szCs w:val="23"/>
          <w:shd w:val="clear" w:color="auto" w:fill="FFFFFF"/>
        </w:rPr>
        <w:t xml:space="preserve"> РФ, п. 42 Пленумов ВС РФ и ВАС РФ </w:t>
      </w:r>
      <w:proofErr w:type="gramStart"/>
      <w:r>
        <w:rPr>
          <w:rFonts w:ascii="Arial" w:hAnsi="Arial" w:cs="Arial"/>
          <w:color w:val="000000"/>
          <w:sz w:val="23"/>
          <w:szCs w:val="23"/>
          <w:shd w:val="clear" w:color="auto" w:fill="FFFFFF"/>
        </w:rPr>
        <w:t>от</w:t>
      </w:r>
      <w:proofErr w:type="gramEnd"/>
      <w:r>
        <w:rPr>
          <w:rFonts w:ascii="Arial" w:hAnsi="Arial" w:cs="Arial"/>
          <w:color w:val="000000"/>
          <w:sz w:val="23"/>
          <w:szCs w:val="23"/>
          <w:shd w:val="clear" w:color="auto" w:fill="FFFFFF"/>
        </w:rPr>
        <w:t xml:space="preserve"> ... N 6/8 признает, что ответчиком </w:t>
      </w:r>
      <w:r>
        <w:rPr>
          <w:rFonts w:ascii="Arial" w:hAnsi="Arial" w:cs="Arial"/>
          <w:color w:val="000000"/>
          <w:sz w:val="23"/>
          <w:szCs w:val="23"/>
          <w:shd w:val="clear" w:color="auto" w:fill="FFFFFF"/>
        </w:rPr>
        <w:lastRenderedPageBreak/>
        <w:t>были нарушены установленные договором сроки передачи истцу объекта долевого строительства.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За период с ... </w:t>
      </w:r>
      <w:proofErr w:type="gramStart"/>
      <w:r>
        <w:rPr>
          <w:rFonts w:ascii="Arial" w:hAnsi="Arial" w:cs="Arial"/>
          <w:color w:val="000000"/>
          <w:sz w:val="23"/>
          <w:szCs w:val="23"/>
          <w:shd w:val="clear" w:color="auto" w:fill="FFFFFF"/>
        </w:rPr>
        <w:t>по</w:t>
      </w:r>
      <w:proofErr w:type="gramEnd"/>
      <w:r>
        <w:rPr>
          <w:rFonts w:ascii="Arial" w:hAnsi="Arial" w:cs="Arial"/>
          <w:color w:val="000000"/>
          <w:sz w:val="23"/>
          <w:szCs w:val="23"/>
          <w:shd w:val="clear" w:color="auto" w:fill="FFFFFF"/>
        </w:rPr>
        <w:t xml:space="preserve"> .... </w:t>
      </w:r>
      <w:proofErr w:type="gramStart"/>
      <w:r>
        <w:rPr>
          <w:rFonts w:ascii="Arial" w:hAnsi="Arial" w:cs="Arial"/>
          <w:color w:val="000000"/>
          <w:sz w:val="23"/>
          <w:szCs w:val="23"/>
          <w:shd w:val="clear" w:color="auto" w:fill="FFFFFF"/>
        </w:rPr>
        <w:t>неустойка</w:t>
      </w:r>
      <w:proofErr w:type="gramEnd"/>
      <w:r>
        <w:rPr>
          <w:rFonts w:ascii="Arial" w:hAnsi="Arial" w:cs="Arial"/>
          <w:color w:val="000000"/>
          <w:sz w:val="23"/>
          <w:szCs w:val="23"/>
          <w:shd w:val="clear" w:color="auto" w:fill="FFFFFF"/>
        </w:rPr>
        <w:t xml:space="preserve"> истца заявлена в размере 145508,98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w:t>
        </w:r>
      </w:hyperlink>
      <w:r>
        <w:rPr>
          <w:rFonts w:ascii="Arial" w:hAnsi="Arial" w:cs="Arial"/>
          <w:color w:val="000000"/>
          <w:sz w:val="23"/>
          <w:szCs w:val="23"/>
          <w:shd w:val="clear" w:color="auto" w:fill="FFFFFF"/>
        </w:rPr>
        <w:t> Гражданского кодекса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РФ установлено,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снижения размера неустойки предоставлено суду в целях устранения явной ее несоразмерности последствиям нарушения обязательств независимо от того, является неустойка законной или договорной.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смыслу названной нормы закона уменьшение неустойки является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суда. 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Применительно к данным разъяснениям, учитывая, что законная неустойка по своей природе носит компенсационный характер, направлена на восстановление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нарушенных вследствие ненадлежащего исполнения обязательств, а потому должна соответствовать последствиям нарушения суд полагает возможным взыскать с ответчика неустойку в пользу ЗИВ в размере 20000 рублей, в пользу ЗДС в размере 20000 рублей, что считает соразмерным последствиям нарушения ответчиком исполнения обязательств.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0"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истец обращался к ответчику с претензией, требования истца в добровольном порядке удовлетворены не были.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ненадлежащим исполнением ответчиком своих обязанностей по договору участия в долевом строительстве, нарушения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на основании статьи </w:t>
      </w:r>
      <w:hyperlink r:id="rId11"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РФ от ... N 2300-</w:t>
      </w:r>
      <w:hyperlink r:id="rId12" w:anchor="Lxg93orsmfHH" w:tgtFrame="_blank" w:tooltip="Закон РФ от 07.02.1992 N 2300-1 &gt; (ред. от 24.04.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суд считает необходимым взыскать в пользу истца компенсацию морального вреда в пользу ЗИВ в размере 5 000 рублей, в пользу ЗДС в размере 5 000 рублей.</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При определении размеров компенсации морального вреда суд принимает во внимание степень вины нарушителя, иные заслуживающие внимания обстоятельства, с учетом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6 статьи </w:t>
      </w:r>
      <w:hyperlink r:id="rId13"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предусмотрено, что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пятидесяти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части 6 статьи </w:t>
      </w:r>
      <w:hyperlink r:id="rId14"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 не удовлетворение в добровольном порядке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подлежит взысканию штраф в пользу ЗИВ в размере 12500 рублей, в пользу ЗДС в размере 12500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суд, считает исковые требования подлежащими частичному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w:t>
      </w:r>
      <w:hyperlink r:id="rId15"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 с ответчика в пользу истцов подлежат взысканию расходы по оплате услуг представителя в размере 15000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w:t>
      </w:r>
      <w:hyperlink r:id="rId16"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 ГПК РФ</w:t>
        </w:r>
      </w:hyperlink>
      <w:r>
        <w:rPr>
          <w:rFonts w:ascii="Arial" w:hAnsi="Arial" w:cs="Arial"/>
          <w:color w:val="000000"/>
          <w:sz w:val="23"/>
          <w:szCs w:val="23"/>
          <w:shd w:val="clear" w:color="auto" w:fill="FFFFFF"/>
        </w:rPr>
        <w:t>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бюджет муниципального образования «город </w:t>
      </w:r>
      <w:r>
        <w:rPr>
          <w:rStyle w:val="snippetequal"/>
          <w:rFonts w:ascii="Arial" w:hAnsi="Arial" w:cs="Arial"/>
          <w:b/>
          <w:bCs/>
          <w:color w:val="333333"/>
          <w:sz w:val="23"/>
          <w:szCs w:val="23"/>
          <w:bdr w:val="none" w:sz="0" w:space="0" w:color="auto" w:frame="1"/>
        </w:rPr>
        <w:t>Казань </w:t>
      </w:r>
      <w:r>
        <w:rPr>
          <w:rFonts w:ascii="Arial" w:hAnsi="Arial" w:cs="Arial"/>
          <w:color w:val="000000"/>
          <w:sz w:val="23"/>
          <w:szCs w:val="23"/>
          <w:shd w:val="clear" w:color="auto" w:fill="FFFFFF"/>
        </w:rPr>
        <w:t>» в размере 2000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xml:space="preserve"> и руководствуясь ст.ст.</w:t>
      </w:r>
      <w:hyperlink r:id="rId1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18"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B06C60" w:rsidRDefault="00B06C60" w:rsidP="00B06C60">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B06C60" w:rsidRDefault="00B06C60" w:rsidP="00B06C60">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 удовлетворить частично.</w:t>
      </w:r>
    </w:p>
    <w:p w:rsidR="001B5D40" w:rsidRPr="001F2E87" w:rsidRDefault="00B06C60" w:rsidP="00B06C60">
      <w:proofErr w:type="gramStart"/>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ЗИВ неустойку в размере 20 000 руб., штраф в размере 12500 руб., в счет компенсации морального вреда сумму в размере 5 000 руб., в пользу ЗДС неустойку в размере 20 000 руб., штраф в размере 12500 руб., в счет компенсации морального вреда сумму в размере 5 000 руб., расходы по оплате услуг</w:t>
      </w:r>
      <w:proofErr w:type="gramEnd"/>
      <w:r>
        <w:rPr>
          <w:rFonts w:ascii="Arial" w:hAnsi="Arial" w:cs="Arial"/>
          <w:color w:val="000000"/>
          <w:sz w:val="23"/>
          <w:szCs w:val="23"/>
          <w:shd w:val="clear" w:color="auto" w:fill="FFFFFF"/>
        </w:rPr>
        <w:t xml:space="preserve"> представителя в размере 15000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бюджет муниципального образования «город </w:t>
      </w:r>
      <w:r>
        <w:rPr>
          <w:rStyle w:val="snippetequal"/>
          <w:rFonts w:ascii="Arial" w:hAnsi="Arial" w:cs="Arial"/>
          <w:b/>
          <w:bCs/>
          <w:color w:val="333333"/>
          <w:sz w:val="23"/>
          <w:szCs w:val="23"/>
          <w:bdr w:val="none" w:sz="0" w:space="0" w:color="auto" w:frame="1"/>
        </w:rPr>
        <w:t>Казань </w:t>
      </w:r>
      <w:r>
        <w:rPr>
          <w:rFonts w:ascii="Arial" w:hAnsi="Arial" w:cs="Arial"/>
          <w:color w:val="000000"/>
          <w:sz w:val="23"/>
          <w:szCs w:val="23"/>
          <w:shd w:val="clear" w:color="auto" w:fill="FFFFFF"/>
        </w:rPr>
        <w:t>» в размере 2000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в Верховный суд РТ через </w:t>
      </w:r>
      <w:proofErr w:type="spellStart"/>
      <w:r>
        <w:rPr>
          <w:rFonts w:ascii="Arial" w:hAnsi="Arial" w:cs="Arial"/>
          <w:color w:val="000000"/>
          <w:sz w:val="23"/>
          <w:szCs w:val="23"/>
          <w:shd w:val="clear" w:color="auto" w:fill="FFFFFF"/>
        </w:rPr>
        <w:t>Вахитовский</w:t>
      </w:r>
      <w:proofErr w:type="spellEnd"/>
      <w:r>
        <w:rPr>
          <w:rFonts w:ascii="Arial" w:hAnsi="Arial" w:cs="Arial"/>
          <w:color w:val="000000"/>
          <w:sz w:val="23"/>
          <w:szCs w:val="23"/>
          <w:shd w:val="clear" w:color="auto" w:fill="FFFFFF"/>
        </w:rPr>
        <w:t xml:space="preserve"> районный суд г.</w:t>
      </w:r>
      <w:r>
        <w:rPr>
          <w:rStyle w:val="snippetequal"/>
          <w:rFonts w:ascii="Arial" w:hAnsi="Arial" w:cs="Arial"/>
          <w:b/>
          <w:bCs/>
          <w:color w:val="333333"/>
          <w:sz w:val="23"/>
          <w:szCs w:val="23"/>
          <w:bdr w:val="none" w:sz="0" w:space="0" w:color="auto" w:frame="1"/>
        </w:rPr>
        <w:t> Казани </w:t>
      </w:r>
      <w:r>
        <w:rPr>
          <w:rFonts w:ascii="Arial" w:hAnsi="Arial" w:cs="Arial"/>
          <w:color w:val="000000"/>
          <w:sz w:val="23"/>
          <w:szCs w:val="23"/>
          <w:shd w:val="clear" w:color="auto" w:fill="FFFFFF"/>
        </w:rPr>
        <w:t>в течение месяца с момента принятия решения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w:t>
      </w:r>
      <w:proofErr w:type="spellStart"/>
      <w:r>
        <w:rPr>
          <w:rFonts w:ascii="Arial" w:hAnsi="Arial" w:cs="Arial"/>
          <w:color w:val="000000"/>
          <w:sz w:val="23"/>
          <w:szCs w:val="23"/>
          <w:shd w:val="clear" w:color="auto" w:fill="FFFFFF"/>
        </w:rPr>
        <w:t>Зыбунова</w:t>
      </w:r>
      <w:proofErr w:type="spellEnd"/>
      <w:r>
        <w:rPr>
          <w:rFonts w:ascii="Arial" w:hAnsi="Arial" w:cs="Arial"/>
          <w:color w:val="000000"/>
          <w:sz w:val="23"/>
          <w:szCs w:val="23"/>
          <w:shd w:val="clear" w:color="auto" w:fill="FFFFFF"/>
        </w:rPr>
        <w:t xml:space="preserve"> Е.В.</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C079D"/>
    <w:rsid w:val="00B0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B06C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B06C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35">
      <w:bodyDiv w:val="1"/>
      <w:marLeft w:val="0"/>
      <w:marRight w:val="0"/>
      <w:marTop w:val="0"/>
      <w:marBottom w:val="0"/>
      <w:divBdr>
        <w:top w:val="none" w:sz="0" w:space="0" w:color="auto"/>
        <w:left w:val="none" w:sz="0" w:space="0" w:color="auto"/>
        <w:bottom w:val="none" w:sz="0" w:space="0" w:color="auto"/>
        <w:right w:val="none" w:sz="0" w:space="0" w:color="auto"/>
      </w:divBdr>
      <w:divsChild>
        <w:div w:id="1214847300">
          <w:marLeft w:val="0"/>
          <w:marRight w:val="0"/>
          <w:marTop w:val="300"/>
          <w:marBottom w:val="300"/>
          <w:divBdr>
            <w:top w:val="none" w:sz="0" w:space="0" w:color="auto"/>
            <w:left w:val="none" w:sz="0" w:space="0" w:color="auto"/>
            <w:bottom w:val="none" w:sz="0" w:space="0" w:color="auto"/>
            <w:right w:val="none" w:sz="0" w:space="0" w:color="auto"/>
          </w:divBdr>
          <w:divsChild>
            <w:div w:id="157027025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3449716">
          <w:marLeft w:val="0"/>
          <w:marRight w:val="0"/>
          <w:marTop w:val="300"/>
          <w:marBottom w:val="300"/>
          <w:divBdr>
            <w:top w:val="none" w:sz="0" w:space="0" w:color="auto"/>
            <w:left w:val="none" w:sz="0" w:space="0" w:color="auto"/>
            <w:bottom w:val="none" w:sz="0" w:space="0" w:color="auto"/>
            <w:right w:val="none" w:sz="0" w:space="0" w:color="auto"/>
          </w:divBdr>
          <w:divsChild>
            <w:div w:id="14894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3/ss-2_3/statia-330/"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gpk-rf/razdel-ii/podrazdel-ii/glava-16/statia-198/" TargetMode="External"/><Relationship Id="rId3" Type="http://schemas.openxmlformats.org/officeDocument/2006/relationships/settings" Target="settings.xml"/><Relationship Id="rId7" Type="http://schemas.openxmlformats.org/officeDocument/2006/relationships/hyperlink" Target="https://sudact.ru/law/gk-rf-chast1/razdel-iii/podrazdel-1_1/glava-23/ss-2_3/statia-330/"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pk-rf/razdel-i/glava-7/statia-1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gk-rf-chast1/razdel-iii/podrazdel-1_1/glava-22/statia-309/" TargetMode="External"/><Relationship Id="rId11" Type="http://schemas.openxmlformats.org/officeDocument/2006/relationships/hyperlink" Target="https://sudact.ru/law/zakon-rf-ot-07021992-n-2300-1-o/" TargetMode="External"/><Relationship Id="rId5" Type="http://schemas.openxmlformats.org/officeDocument/2006/relationships/hyperlink" Target="https://sudact.ru/law/gk-rf-chast1/razdel-iii/podrazdel-1_1/glava-22/statia-309/" TargetMode="External"/><Relationship Id="rId15" Type="http://schemas.openxmlformats.org/officeDocument/2006/relationships/hyperlink" Target="https://sudact.ru/law/gpk-rf/razdel-i/glava-7/statia-100/" TargetMode="External"/><Relationship Id="rId10" Type="http://schemas.openxmlformats.org/officeDocument/2006/relationships/hyperlink" Target="https://sudact.ru/law/zakon-rf-ot-07021992-n-2300-1-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gk-rf-chast1/razdel-iii/podrazdel-1_1/glava-23/ss-2_3/statia-333/" TargetMode="External"/><Relationship Id="rId14" Type="http://schemas.openxmlformats.org/officeDocument/2006/relationships/hyperlink" Target="https://sudact.ru/law/zakon-rf-ot-07021992-n-2300-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2020-10-20T06:20:00Z</dcterms:created>
  <dcterms:modified xsi:type="dcterms:W3CDTF">2020-10-20T06:20:00Z</dcterms:modified>
</cp:coreProperties>
</file>